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Lobster" w:cs="Lobster" w:eastAsia="Lobster" w:hAnsi="Lobster"/>
          <w:b w:val="1"/>
          <w:sz w:val="36"/>
          <w:szCs w:val="36"/>
          <w:rtl w:val="0"/>
        </w:rPr>
        <w:t xml:space="preserve">VALUE OF PLAY</w:t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0</wp:posOffset>
            </wp:positionV>
            <wp:extent cx="1685925" cy="1762125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6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Name:__________________________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Period:______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1.     Child’s Play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f.</w:t>
      </w:r>
      <w:r w:rsidDel="00000000" w:rsidR="00000000" w:rsidRPr="00000000">
        <w:rPr>
          <w:sz w:val="14"/>
          <w:szCs w:val="14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g.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     Types of Child’s Play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  <w:t xml:space="preserve">e.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